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B0D" w:rsidRPr="00E12B0D" w:rsidRDefault="00E12B0D" w:rsidP="00E12B0D">
      <w:pPr>
        <w:jc w:val="center"/>
        <w:rPr>
          <w:rFonts w:cs="B Nazanin"/>
          <w:sz w:val="32"/>
          <w:szCs w:val="32"/>
          <w:lang w:bidi="fa-IR"/>
        </w:rPr>
      </w:pPr>
      <w:r w:rsidRPr="00E12B0D">
        <w:rPr>
          <w:rFonts w:cs="B Nazanin" w:hint="cs"/>
          <w:sz w:val="32"/>
          <w:szCs w:val="32"/>
          <w:rtl/>
          <w:lang w:bidi="fa-IR"/>
        </w:rPr>
        <w:t>عنوان:</w:t>
      </w:r>
    </w:p>
    <w:p w:rsidR="00034208" w:rsidRPr="00E12B0D" w:rsidRDefault="00D36A5D" w:rsidP="00D36A5D">
      <w:pPr>
        <w:bidi/>
        <w:jc w:val="center"/>
        <w:rPr>
          <w:rFonts w:eastAsia="Times New Roman" w:cs="B Nazanin"/>
          <w:sz w:val="32"/>
          <w:szCs w:val="32"/>
          <w:rtl/>
          <w:lang w:bidi="fa-IR"/>
        </w:rPr>
      </w:pPr>
      <w:r w:rsidRPr="00E12B0D">
        <w:rPr>
          <w:rFonts w:eastAsia="Times New Roman" w:cs="B Nazanin" w:hint="cs"/>
          <w:sz w:val="32"/>
          <w:szCs w:val="32"/>
          <w:rtl/>
          <w:lang w:bidi="fa-IR"/>
        </w:rPr>
        <w:t xml:space="preserve">مقایسه </w:t>
      </w:r>
      <w:r w:rsidR="00AA55EB">
        <w:rPr>
          <w:rFonts w:eastAsia="Times New Roman" w:cs="B Nazanin" w:hint="eastAsia"/>
          <w:sz w:val="32"/>
          <w:szCs w:val="32"/>
          <w:rtl/>
          <w:lang w:bidi="fa-IR"/>
        </w:rPr>
        <w:t>تاب‌آور</w:t>
      </w:r>
      <w:r w:rsidR="00AA55EB">
        <w:rPr>
          <w:rFonts w:eastAsia="Times New Roman" w:cs="B Nazanin" w:hint="cs"/>
          <w:sz w:val="32"/>
          <w:szCs w:val="32"/>
          <w:rtl/>
          <w:lang w:bidi="fa-IR"/>
        </w:rPr>
        <w:t>ی</w:t>
      </w:r>
      <w:r w:rsidRPr="00E12B0D">
        <w:rPr>
          <w:rFonts w:eastAsia="Times New Roman" w:cs="B Nazanin" w:hint="cs"/>
          <w:sz w:val="32"/>
          <w:szCs w:val="32"/>
          <w:rtl/>
          <w:lang w:bidi="fa-IR"/>
        </w:rPr>
        <w:t xml:space="preserve"> و</w:t>
      </w:r>
      <w:r w:rsidR="00E12B0D">
        <w:rPr>
          <w:rFonts w:eastAsia="Times New Roman" w:cs="B Nazanin" w:hint="cs"/>
          <w:sz w:val="32"/>
          <w:szCs w:val="32"/>
          <w:rtl/>
          <w:lang w:bidi="fa-IR"/>
        </w:rPr>
        <w:t xml:space="preserve"> خلاقیت هیجانی ورزشکاران </w:t>
      </w:r>
      <w:r w:rsidRPr="00E12B0D">
        <w:rPr>
          <w:rFonts w:eastAsia="Times New Roman" w:cs="B Nazanin" w:hint="cs"/>
          <w:sz w:val="32"/>
          <w:szCs w:val="32"/>
          <w:rtl/>
          <w:lang w:bidi="fa-IR"/>
        </w:rPr>
        <w:t>آماتور برخوردی و</w:t>
      </w:r>
      <w:r w:rsidR="00E12B0D">
        <w:rPr>
          <w:rFonts w:eastAsia="Times New Roman" w:cs="B Nazanin" w:hint="cs"/>
          <w:sz w:val="32"/>
          <w:szCs w:val="32"/>
          <w:rtl/>
          <w:lang w:bidi="fa-IR"/>
        </w:rPr>
        <w:t xml:space="preserve"> </w:t>
      </w:r>
      <w:r w:rsidRPr="00E12B0D">
        <w:rPr>
          <w:rFonts w:eastAsia="Times New Roman" w:cs="B Nazanin" w:hint="cs"/>
          <w:sz w:val="32"/>
          <w:szCs w:val="32"/>
          <w:rtl/>
          <w:lang w:bidi="fa-IR"/>
        </w:rPr>
        <w:t>غیر برخوردی</w:t>
      </w:r>
    </w:p>
    <w:p w:rsidR="008C077B" w:rsidRDefault="00525766" w:rsidP="00AA55EB">
      <w:pPr>
        <w:bidi/>
        <w:spacing w:line="360" w:lineRule="auto"/>
        <w:jc w:val="lowKashida"/>
        <w:rPr>
          <w:rFonts w:eastAsia="Times New Roman" w:cs="B Nazanin"/>
          <w:sz w:val="24"/>
          <w:szCs w:val="24"/>
          <w:rtl/>
          <w:lang w:bidi="fa-IR"/>
        </w:rPr>
      </w:pPr>
      <w:r w:rsidRPr="000F62CE">
        <w:rPr>
          <w:rFonts w:eastAsia="Times New Roman" w:cs="B Nazanin" w:hint="cs"/>
          <w:b/>
          <w:bCs/>
          <w:sz w:val="24"/>
          <w:szCs w:val="24"/>
          <w:rtl/>
          <w:lang w:bidi="fa-IR"/>
        </w:rPr>
        <w:t>هدف: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در این پژوهش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تاب‌آور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و</w:t>
      </w:r>
      <w:r w:rsidR="00AA55EB">
        <w:rPr>
          <w:rFonts w:eastAsia="Times New Roman" w:cs="B Nazanin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خلاق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ت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هیجا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>ن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ی بین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دو</w:t>
      </w:r>
      <w:r w:rsidR="00AA55EB">
        <w:rPr>
          <w:rFonts w:eastAsia="Times New Roman" w:cs="B Nazanin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گروه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ورزشکار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رشته‌ها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برخوردی و غیر برخوردی مقایسه شد. روش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انجام</w:t>
      </w:r>
      <w:r w:rsidR="00DF3889">
        <w:rPr>
          <w:rFonts w:eastAsia="Times New Roman" w:cs="B Nazanin" w:hint="cs"/>
          <w:sz w:val="24"/>
          <w:szCs w:val="24"/>
          <w:rtl/>
          <w:lang w:bidi="fa-IR"/>
        </w:rPr>
        <w:t xml:space="preserve"> کار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>: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روش پژوهش حاضر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از</w:t>
      </w:r>
      <w:r w:rsidR="00AA55EB">
        <w:rPr>
          <w:rFonts w:eastAsia="Times New Roman" w:cs="B Nazanin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نوع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علی مقایسه</w:t>
      </w:r>
      <w:r w:rsidR="00A1694F" w:rsidRPr="00E12B0D">
        <w:rPr>
          <w:rFonts w:eastAsia="Times New Roman" w:cs="B Nazanin"/>
          <w:sz w:val="24"/>
          <w:szCs w:val="24"/>
          <w:rtl/>
          <w:lang w:bidi="fa-IR"/>
        </w:rPr>
        <w:softHyphen/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ای بود. جامعه آماری این پژوهش ورزشکاران آماتور مرد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ورزش‌ها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مختلف برخوردی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و</w:t>
      </w:r>
      <w:r w:rsidR="00AA55EB">
        <w:rPr>
          <w:rFonts w:eastAsia="Times New Roman" w:cs="B Nazanin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غ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ر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برخوردی شهر شهریار بودند.</w:t>
      </w:r>
      <w:r w:rsidR="00F347B0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266 ورزشکار (132برخوردی و134 غیر برخوردی)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در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رشته‌ها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ورزشی، کشتی، تکواندو، شطرنج، شنا، دو</w:t>
      </w:r>
      <w:r w:rsidR="00F347B0" w:rsidRPr="00E12B0D">
        <w:rPr>
          <w:rFonts w:eastAsia="Times New Roman" w:cs="B Nazanin"/>
          <w:sz w:val="24"/>
          <w:szCs w:val="24"/>
          <w:lang w:bidi="fa-IR"/>
        </w:rPr>
        <w:t xml:space="preserve"> 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>و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میدانی، والیبال، فوتبال، وکونگفو، تیراندازی، بسکتبال، بدنسازی، ایروبیک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به‌صورت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داوطلب در این پژوهش شرکت کردند. معیار ورود افراد به پژوهش داشتن حداکثر سه ماه سابقه فعالیت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در</w:t>
      </w:r>
      <w:r w:rsidR="00AA55EB">
        <w:rPr>
          <w:rFonts w:eastAsia="Times New Roman" w:cs="B Nazanin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ا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ن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ورزش‌هاست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. از ورزشکاران خواسته شد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پرسش‌نامه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تاب‌آور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کانرو دیویدسون</w:t>
      </w:r>
      <w:r w:rsidR="00D4756A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(1)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و خلاقیت هیجانی آوریل</w:t>
      </w:r>
      <w:r w:rsidR="00D4756A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(2)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را تکمیل کنند. پس از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جمع‌آور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پرسش‌نامه‌ها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، برای تحلیل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داده‌ها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پژوهش از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روش‌ها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آماری مانند میانگین و انحراف معیار و تحلیل واریانس چند</w:t>
      </w:r>
      <w:r w:rsidR="00DF3889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="00A1694F" w:rsidRPr="00E12B0D">
        <w:rPr>
          <w:rFonts w:eastAsia="Times New Roman" w:cs="B Nazanin" w:hint="cs"/>
          <w:sz w:val="24"/>
          <w:szCs w:val="24"/>
          <w:rtl/>
          <w:lang w:bidi="fa-IR"/>
        </w:rPr>
        <w:t>متغیره استفاده شد.</w:t>
      </w:r>
      <w:r w:rsidR="00DF3889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="00D947D0" w:rsidRPr="00E12B0D">
        <w:rPr>
          <w:rFonts w:eastAsia="Times New Roman" w:cs="B Nazanin" w:hint="cs"/>
          <w:sz w:val="24"/>
          <w:szCs w:val="24"/>
          <w:rtl/>
          <w:lang w:bidi="fa-IR"/>
        </w:rPr>
        <w:t>نتایج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: تحلیل واریانس چند متغیری برای بررسی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تفاوت‌ها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بین دو گروه انجام شد. دو متغیر وابسته در این پژوهش</w:t>
      </w:r>
      <w:r w:rsidRPr="00E12B0D">
        <w:rPr>
          <w:rFonts w:eastAsia="Times New Roman" w:cs="B Nazanin"/>
          <w:sz w:val="24"/>
          <w:szCs w:val="24"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تاب‌آور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و</w:t>
      </w:r>
      <w:r w:rsidR="00AA55EB">
        <w:rPr>
          <w:rFonts w:eastAsia="Times New Roman" w:cs="B Nazanin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خلاق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ت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هیجانی و متغیر مستقل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ورزش‌ها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برخوردی و غیر برخوردی بودند. در ابتدا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مفروضه‌ها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مقدماتی، مانند نرمال بودن، خطی بودن،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داده‌ها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پرت تک متغیری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چند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متغیری، یکسانی ماتریس واریانس- کوواریانس، چند هم خطی برای اطمینان از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عدم‌تخط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جدی از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آن‌ها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مورد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="00AA55EB">
        <w:rPr>
          <w:rFonts w:eastAsia="Times New Roman" w:cs="B Nazanin" w:hint="eastAsia"/>
          <w:sz w:val="24"/>
          <w:szCs w:val="24"/>
          <w:rtl/>
          <w:lang w:bidi="fa-IR"/>
        </w:rPr>
        <w:t>بررس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قرار گرفت.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از نظر آماری تفاوت معناداری در تاب آوری بین ورزش های برخوردی وغیر برخوردی وجود داشت </w:t>
      </w:r>
      <w:r w:rsidRPr="00AA55EB">
        <w:rPr>
          <w:rFonts w:asciiTheme="majorBidi" w:eastAsia="Times New Roman" w:hAnsiTheme="majorBidi" w:cstheme="majorBidi"/>
          <w:sz w:val="24"/>
          <w:szCs w:val="24"/>
          <w:rtl/>
          <w:lang w:bidi="fa-IR"/>
        </w:rPr>
        <w:t>(</w:t>
      </w:r>
      <w:r w:rsidRPr="00AA55E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F=18/524  P=0/0001 </w:t>
      </w:r>
      <w:r w:rsidRPr="00AA55EB">
        <w:rPr>
          <w:rFonts w:asciiTheme="majorBidi" w:eastAsia="Times New Roman" w:hAnsiTheme="majorBidi" w:cstheme="majorBidi"/>
          <w:sz w:val="24"/>
          <w:szCs w:val="24"/>
          <w:rtl/>
          <w:lang w:bidi="fa-IR"/>
        </w:rPr>
        <w:t xml:space="preserve"> </w:t>
      </w:r>
      <w:r w:rsidRPr="00AA55EB">
        <w:rPr>
          <w:rFonts w:asciiTheme="majorBidi" w:eastAsia="Times New Roman" w:hAnsiTheme="majorBidi" w:cstheme="majorBidi"/>
          <w:sz w:val="24"/>
          <w:szCs w:val="24"/>
          <w:lang w:bidi="fa-IR"/>
        </w:rPr>
        <w:t>(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 xml:space="preserve"> ولی  درخلاقیت هیجانی بین 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دو گروه تفاوتی دیده نشد.بررسی میانگین نمره ها نشان داد که ورزش های برخوردی </w:t>
      </w:r>
      <w:r w:rsidRPr="00AA55EB">
        <w:rPr>
          <w:rFonts w:asciiTheme="majorBidi" w:eastAsia="Times New Roman" w:hAnsiTheme="majorBidi" w:cstheme="majorBidi"/>
          <w:sz w:val="24"/>
          <w:szCs w:val="24"/>
          <w:rtl/>
          <w:lang w:bidi="fa-IR"/>
        </w:rPr>
        <w:t>(</w:t>
      </w:r>
      <w:r w:rsidRPr="00AA55EB">
        <w:rPr>
          <w:rFonts w:asciiTheme="majorBidi" w:eastAsia="Times New Roman" w:hAnsiTheme="majorBidi" w:cstheme="majorBidi"/>
          <w:sz w:val="24"/>
          <w:szCs w:val="24"/>
          <w:lang w:bidi="fa-IR"/>
        </w:rPr>
        <w:t>M=98/54</w:t>
      </w:r>
      <w:r w:rsidRPr="00AA55EB">
        <w:rPr>
          <w:rFonts w:asciiTheme="majorBidi" w:eastAsia="Times New Roman" w:hAnsiTheme="majorBidi" w:cstheme="majorBidi"/>
          <w:sz w:val="24"/>
          <w:szCs w:val="24"/>
          <w:rtl/>
          <w:lang w:bidi="fa-IR"/>
        </w:rPr>
        <w:t xml:space="preserve">، </w:t>
      </w:r>
      <w:r w:rsidRPr="00AA55EB">
        <w:rPr>
          <w:rFonts w:asciiTheme="majorBidi" w:eastAsia="Times New Roman" w:hAnsiTheme="majorBidi" w:cstheme="majorBidi"/>
          <w:sz w:val="24"/>
          <w:szCs w:val="24"/>
          <w:lang w:bidi="fa-IR"/>
        </w:rPr>
        <w:t>(SD=1/008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سطح نسبتا بالای تاب آوری را در مقایسه با ورزش</w:t>
      </w:r>
      <w:r w:rsidRPr="00E12B0D">
        <w:rPr>
          <w:rFonts w:eastAsia="Times New Roman" w:cs="B Nazanin"/>
          <w:sz w:val="24"/>
          <w:szCs w:val="24"/>
          <w:rtl/>
          <w:lang w:bidi="fa-IR"/>
        </w:rPr>
        <w:softHyphen/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>های غیربرخوردی (</w:t>
      </w:r>
      <w:r w:rsidRPr="00E12B0D">
        <w:rPr>
          <w:rFonts w:eastAsia="Times New Roman" w:cs="B Nazanin"/>
          <w:sz w:val="24"/>
          <w:szCs w:val="24"/>
          <w:lang w:bidi="fa-IR"/>
        </w:rPr>
        <w:t>M=92/43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، </w:t>
      </w:r>
      <w:r w:rsidRPr="00E12B0D">
        <w:rPr>
          <w:rFonts w:eastAsia="Times New Roman" w:cs="B Nazanin"/>
          <w:sz w:val="24"/>
          <w:szCs w:val="24"/>
          <w:lang w:bidi="fa-IR"/>
        </w:rPr>
        <w:t>(SD=1/00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نشان دادند.</w:t>
      </w:r>
      <w:r w:rsidR="00AA55EB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</w:p>
    <w:p w:rsidR="00F347B0" w:rsidRPr="00E12B0D" w:rsidRDefault="00A1694F" w:rsidP="008C077B">
      <w:pPr>
        <w:bidi/>
        <w:spacing w:line="360" w:lineRule="auto"/>
        <w:jc w:val="lowKashida"/>
        <w:rPr>
          <w:rFonts w:eastAsia="Times New Roman" w:cs="B Nazanin"/>
          <w:sz w:val="24"/>
          <w:szCs w:val="24"/>
          <w:lang w:bidi="fa-IR"/>
        </w:rPr>
      </w:pPr>
      <w:r w:rsidRPr="000F62CE">
        <w:rPr>
          <w:rFonts w:eastAsia="Times New Roman" w:cs="B Nazanin" w:hint="cs"/>
          <w:b/>
          <w:bCs/>
          <w:sz w:val="24"/>
          <w:szCs w:val="24"/>
          <w:rtl/>
          <w:lang w:bidi="fa-IR"/>
        </w:rPr>
        <w:t>بحث:</w:t>
      </w:r>
      <w:r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</w:t>
      </w:r>
      <w:r w:rsidR="009A0F10" w:rsidRPr="00E12B0D">
        <w:rPr>
          <w:rFonts w:eastAsia="Times New Roman" w:cs="B Nazanin" w:hint="cs"/>
          <w:sz w:val="24"/>
          <w:szCs w:val="24"/>
          <w:rtl/>
          <w:lang w:bidi="fa-IR"/>
        </w:rPr>
        <w:t>با توجه به نتایج به دست آمده می</w:t>
      </w:r>
      <w:r w:rsidR="009A0F10" w:rsidRPr="00E12B0D">
        <w:rPr>
          <w:rFonts w:eastAsia="Times New Roman" w:cs="B Nazanin"/>
          <w:sz w:val="24"/>
          <w:szCs w:val="24"/>
          <w:rtl/>
          <w:lang w:bidi="fa-IR"/>
        </w:rPr>
        <w:softHyphen/>
      </w:r>
      <w:r w:rsidR="009A0F10" w:rsidRPr="00E12B0D">
        <w:rPr>
          <w:rFonts w:eastAsia="Times New Roman" w:cs="B Nazanin" w:hint="cs"/>
          <w:sz w:val="24"/>
          <w:szCs w:val="24"/>
          <w:rtl/>
          <w:lang w:bidi="fa-IR"/>
        </w:rPr>
        <w:t>توان برای افزایش تاب آوری مردان انجام ورزش های</w:t>
      </w:r>
      <w:r w:rsidR="009A0F10" w:rsidRPr="00E12B0D">
        <w:rPr>
          <w:rFonts w:eastAsia="Times New Roman" w:cs="B Nazanin"/>
          <w:sz w:val="24"/>
          <w:szCs w:val="24"/>
          <w:rtl/>
          <w:lang w:bidi="fa-IR"/>
        </w:rPr>
        <w:softHyphen/>
      </w:r>
      <w:r w:rsidR="009A0F10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برخوردی را پیشنهاد داد. </w:t>
      </w:r>
    </w:p>
    <w:p w:rsidR="005D0CA5" w:rsidRPr="00DF3889" w:rsidRDefault="00AA55EB" w:rsidP="00DF3889">
      <w:pPr>
        <w:bidi/>
        <w:spacing w:line="240" w:lineRule="auto"/>
        <w:jc w:val="both"/>
        <w:rPr>
          <w:rFonts w:eastAsia="Times New Roman" w:cs="B Nazanin"/>
          <w:sz w:val="24"/>
          <w:szCs w:val="24"/>
          <w:rtl/>
          <w:lang w:bidi="fa-IR"/>
        </w:rPr>
      </w:pPr>
      <w:r>
        <w:rPr>
          <w:rFonts w:eastAsia="Times New Roman" w:cs="B Nazanin" w:hint="eastAsia"/>
          <w:sz w:val="24"/>
          <w:szCs w:val="24"/>
          <w:rtl/>
          <w:lang w:bidi="fa-IR"/>
        </w:rPr>
        <w:t>کل</w:t>
      </w:r>
      <w:r>
        <w:rPr>
          <w:rFonts w:eastAsia="Times New Roman" w:cs="B Nazanin" w:hint="cs"/>
          <w:sz w:val="24"/>
          <w:szCs w:val="24"/>
          <w:rtl/>
          <w:lang w:bidi="fa-IR"/>
        </w:rPr>
        <w:t>ی</w:t>
      </w:r>
      <w:r>
        <w:rPr>
          <w:rFonts w:eastAsia="Times New Roman" w:cs="B Nazanin" w:hint="eastAsia"/>
          <w:sz w:val="24"/>
          <w:szCs w:val="24"/>
          <w:rtl/>
          <w:lang w:bidi="fa-IR"/>
        </w:rPr>
        <w:t>دواژه</w:t>
      </w:r>
      <w:r w:rsidR="00F347B0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: </w:t>
      </w:r>
      <w:r>
        <w:rPr>
          <w:rFonts w:eastAsia="Times New Roman" w:cs="B Nazanin" w:hint="eastAsia"/>
          <w:sz w:val="24"/>
          <w:szCs w:val="24"/>
          <w:rtl/>
          <w:lang w:bidi="fa-IR"/>
        </w:rPr>
        <w:t>تاب‌آور</w:t>
      </w:r>
      <w:r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F347B0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، خلاقیت هیجانی، </w:t>
      </w:r>
      <w:r>
        <w:rPr>
          <w:rFonts w:eastAsia="Times New Roman" w:cs="B Nazanin" w:hint="eastAsia"/>
          <w:sz w:val="24"/>
          <w:szCs w:val="24"/>
          <w:rtl/>
          <w:lang w:bidi="fa-IR"/>
        </w:rPr>
        <w:t>ورزش‌ها</w:t>
      </w:r>
      <w:r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F347B0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برخوردی، </w:t>
      </w:r>
      <w:r>
        <w:rPr>
          <w:rFonts w:eastAsia="Times New Roman" w:cs="B Nazanin" w:hint="eastAsia"/>
          <w:sz w:val="24"/>
          <w:szCs w:val="24"/>
          <w:rtl/>
          <w:lang w:bidi="fa-IR"/>
        </w:rPr>
        <w:t>ورزش‌ها</w:t>
      </w:r>
      <w:r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F347B0" w:rsidRPr="00E12B0D">
        <w:rPr>
          <w:rFonts w:eastAsia="Times New Roman" w:cs="B Nazanin" w:hint="cs"/>
          <w:sz w:val="24"/>
          <w:szCs w:val="24"/>
          <w:rtl/>
          <w:lang w:bidi="fa-IR"/>
        </w:rPr>
        <w:t xml:space="preserve"> غیر برخوردی</w:t>
      </w:r>
    </w:p>
    <w:p w:rsidR="00D4756A" w:rsidRPr="00DF3889" w:rsidRDefault="00DF3889" w:rsidP="00DF3889">
      <w:pPr>
        <w:rPr>
          <w:b/>
          <w:rtl/>
        </w:rPr>
      </w:pPr>
      <w:bookmarkStart w:id="0" w:name="_GoBack"/>
      <w:r w:rsidRPr="00C543FF">
        <w:rPr>
          <w:b/>
        </w:rPr>
        <w:t>References</w:t>
      </w:r>
    </w:p>
    <w:bookmarkEnd w:id="0"/>
    <w:p w:rsidR="00D4756A" w:rsidRPr="00E12B0D" w:rsidRDefault="005A1A06" w:rsidP="005A1A06">
      <w:pPr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E12B0D">
        <w:rPr>
          <w:rFonts w:ascii="Times New Roman" w:eastAsia="Times New Roman" w:hAnsi="Times New Roman" w:cs="B Nazanin" w:hint="cs"/>
          <w:sz w:val="24"/>
          <w:szCs w:val="24"/>
          <w:rtl/>
        </w:rPr>
        <w:t>]</w:t>
      </w:r>
      <w:r w:rsidR="0048764E" w:rsidRPr="00E12B0D">
        <w:rPr>
          <w:rFonts w:ascii="Times New Roman" w:eastAsia="Times New Roman" w:hAnsi="Times New Roman" w:cs="B Nazanin"/>
          <w:sz w:val="24"/>
          <w:szCs w:val="24"/>
        </w:rPr>
        <w:t>1</w:t>
      </w:r>
      <w:r w:rsidRPr="00E12B0D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[</w:t>
      </w:r>
      <w:r w:rsidR="005D0CA5" w:rsidRPr="00E12B0D">
        <w:rPr>
          <w:rFonts w:ascii="Times New Roman" w:eastAsia="Times New Roman" w:hAnsi="Times New Roman" w:cs="B Nazanin"/>
          <w:sz w:val="24"/>
          <w:szCs w:val="24"/>
        </w:rPr>
        <w:t xml:space="preserve">Connor KM, Davidson JR. Development of a new resilience </w:t>
      </w:r>
      <w:r w:rsidR="00AA55EB">
        <w:rPr>
          <w:rFonts w:ascii="Times New Roman" w:eastAsia="Times New Roman" w:hAnsi="Times New Roman" w:cs="B Nazanin"/>
          <w:sz w:val="24"/>
          <w:szCs w:val="24"/>
          <w:rtl/>
        </w:rPr>
        <w:t>مق</w:t>
      </w:r>
      <w:r w:rsidR="00AA55E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A55EB">
        <w:rPr>
          <w:rFonts w:ascii="Times New Roman" w:eastAsia="Times New Roman" w:hAnsi="Times New Roman" w:cs="B Nazanin" w:hint="eastAsia"/>
          <w:sz w:val="24"/>
          <w:szCs w:val="24"/>
          <w:rtl/>
        </w:rPr>
        <w:t>اس</w:t>
      </w:r>
      <w:r w:rsidR="005D0CA5" w:rsidRPr="00E12B0D">
        <w:rPr>
          <w:rFonts w:ascii="Times New Roman" w:eastAsia="Times New Roman" w:hAnsi="Times New Roman" w:cs="B Nazanin"/>
          <w:sz w:val="24"/>
          <w:szCs w:val="24"/>
        </w:rPr>
        <w:t>: The Connor</w:t>
      </w:r>
      <w:r w:rsidR="005D0CA5" w:rsidRPr="00E12B0D">
        <w:rPr>
          <w:rFonts w:ascii="Cambria Math" w:eastAsia="Times New Roman" w:hAnsi="Cambria Math" w:cs="B Nazanin"/>
          <w:sz w:val="24"/>
          <w:szCs w:val="24"/>
        </w:rPr>
        <w:t>‐</w:t>
      </w:r>
      <w:r w:rsidR="005D0CA5" w:rsidRPr="00E12B0D">
        <w:rPr>
          <w:rFonts w:ascii="Times New Roman" w:eastAsia="Times New Roman" w:hAnsi="Times New Roman" w:cs="B Nazanin"/>
          <w:sz w:val="24"/>
          <w:szCs w:val="24"/>
        </w:rPr>
        <w:t xml:space="preserve">Davidson </w:t>
      </w:r>
    </w:p>
    <w:p w:rsidR="005D0CA5" w:rsidRPr="00E12B0D" w:rsidRDefault="00DF3889" w:rsidP="000F62CE">
      <w:pPr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E12B0D">
        <w:rPr>
          <w:rFonts w:ascii="Times New Roman" w:eastAsia="Times New Roman" w:hAnsi="Times New Roman" w:cs="B Nazanin"/>
          <w:sz w:val="24"/>
          <w:szCs w:val="24"/>
        </w:rPr>
        <w:t>R</w:t>
      </w:r>
      <w:r w:rsidR="005D0CA5" w:rsidRPr="00E12B0D">
        <w:rPr>
          <w:rFonts w:ascii="Times New Roman" w:eastAsia="Times New Roman" w:hAnsi="Times New Roman" w:cs="B Nazanin"/>
          <w:sz w:val="24"/>
          <w:szCs w:val="24"/>
        </w:rPr>
        <w:t>esilience</w:t>
      </w:r>
      <w:r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A55EB">
        <w:rPr>
          <w:rFonts w:ascii="Times New Roman" w:eastAsia="Times New Roman" w:hAnsi="Times New Roman" w:cs="B Nazanin"/>
          <w:sz w:val="24"/>
          <w:szCs w:val="24"/>
          <w:rtl/>
        </w:rPr>
        <w:t>مق</w:t>
      </w:r>
      <w:r w:rsidR="00AA55E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A55EB">
        <w:rPr>
          <w:rFonts w:ascii="Times New Roman" w:eastAsia="Times New Roman" w:hAnsi="Times New Roman" w:cs="B Nazanin" w:hint="eastAsia"/>
          <w:sz w:val="24"/>
          <w:szCs w:val="24"/>
          <w:rtl/>
        </w:rPr>
        <w:t>اس</w:t>
      </w:r>
      <w:r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5D0CA5" w:rsidRPr="00E12B0D">
        <w:rPr>
          <w:rFonts w:ascii="Times New Roman" w:eastAsia="Times New Roman" w:hAnsi="Times New Roman" w:cs="B Nazanin"/>
          <w:sz w:val="24"/>
          <w:szCs w:val="24"/>
        </w:rPr>
        <w:t>(CD</w:t>
      </w:r>
      <w:r w:rsidR="005D0CA5" w:rsidRPr="00E12B0D">
        <w:rPr>
          <w:rFonts w:ascii="Cambria Math" w:eastAsia="Times New Roman" w:hAnsi="Cambria Math" w:cs="B Nazanin"/>
          <w:sz w:val="24"/>
          <w:szCs w:val="24"/>
        </w:rPr>
        <w:t>‐</w:t>
      </w:r>
      <w:r w:rsidR="005D0CA5" w:rsidRPr="00E12B0D">
        <w:rPr>
          <w:rFonts w:ascii="Times New Roman" w:eastAsia="Times New Roman" w:hAnsi="Times New Roman" w:cs="B Nazanin"/>
          <w:sz w:val="24"/>
          <w:szCs w:val="24"/>
        </w:rPr>
        <w:t>RISC). Depression and anxiety. 2003 Sep 1;18</w:t>
      </w:r>
      <w:r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5D0CA5" w:rsidRPr="00E12B0D">
        <w:rPr>
          <w:rFonts w:ascii="Times New Roman" w:eastAsia="Times New Roman" w:hAnsi="Times New Roman" w:cs="B Nazanin"/>
          <w:sz w:val="24"/>
          <w:szCs w:val="24"/>
        </w:rPr>
        <w:t>(2):76-82.</w:t>
      </w:r>
    </w:p>
    <w:p w:rsidR="000F7EE8" w:rsidRDefault="005A1A06" w:rsidP="005A1A06">
      <w:pPr>
        <w:spacing w:after="0" w:line="240" w:lineRule="auto"/>
        <w:jc w:val="right"/>
        <w:rPr>
          <w:rFonts w:ascii="Times New Roman" w:eastAsia="Times New Roman" w:hAnsi="Times New Roman" w:cs="B Nazanin"/>
          <w:sz w:val="24"/>
          <w:szCs w:val="24"/>
          <w:rtl/>
        </w:rPr>
      </w:pPr>
      <w:r w:rsidRPr="00E12B0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[2] </w:t>
      </w:r>
      <w:r w:rsidR="00D4756A" w:rsidRPr="00E12B0D">
        <w:rPr>
          <w:rFonts w:ascii="Times New Roman" w:eastAsia="Times New Roman" w:hAnsi="Times New Roman" w:cs="B Nazanin" w:hint="cs"/>
          <w:sz w:val="24"/>
          <w:szCs w:val="24"/>
          <w:rtl/>
        </w:rPr>
        <w:t>ثابت،</w:t>
      </w:r>
      <w:r w:rsidR="009E3BE4" w:rsidRPr="00E12B0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4756A" w:rsidRPr="00E12B0D">
        <w:rPr>
          <w:rFonts w:ascii="Times New Roman" w:eastAsia="Times New Roman" w:hAnsi="Times New Roman" w:cs="B Nazanin" w:hint="cs"/>
          <w:sz w:val="24"/>
          <w:szCs w:val="24"/>
          <w:rtl/>
        </w:rPr>
        <w:t>مهرداد</w:t>
      </w:r>
      <w:r w:rsidR="009E3BE4" w:rsidRPr="00E12B0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4756A" w:rsidRPr="00E12B0D">
        <w:rPr>
          <w:rFonts w:ascii="Times New Roman" w:eastAsia="Times New Roman" w:hAnsi="Times New Roman" w:cs="B Nazanin" w:hint="cs"/>
          <w:sz w:val="24"/>
          <w:szCs w:val="24"/>
          <w:rtl/>
        </w:rPr>
        <w:t>(1394)</w:t>
      </w:r>
      <w:r w:rsidR="009E3BE4" w:rsidRPr="00E12B0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هنجاریابی آزمون خلاقیت هیجانی آوریل. </w:t>
      </w:r>
      <w:r w:rsidR="00AA55EB">
        <w:rPr>
          <w:rFonts w:ascii="Times New Roman" w:eastAsia="Times New Roman" w:hAnsi="Times New Roman" w:cs="B Nazanin"/>
          <w:sz w:val="24"/>
          <w:szCs w:val="24"/>
          <w:rtl/>
        </w:rPr>
        <w:t>فصل‌نامه</w:t>
      </w:r>
      <w:r w:rsidR="009E3BE4" w:rsidRPr="00E12B0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علمی پژوهشی </w:t>
      </w:r>
      <w:r w:rsidR="009E3BE4" w:rsidRPr="00E12B0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ابتکار </w:t>
      </w:r>
      <w:r w:rsidR="00AA55E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و خلاق</w:t>
      </w:r>
      <w:r w:rsidR="00AA55E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="00AA55EB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</w:rPr>
        <w:t>ت</w:t>
      </w:r>
      <w:r w:rsidR="009E3BE4" w:rsidRPr="00E12B0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AA55E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در علوم</w:t>
      </w:r>
      <w:r w:rsidR="009E3BE4" w:rsidRPr="00E12B0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E3BE4" w:rsidRPr="00E12B0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انسانی. </w:t>
      </w:r>
      <w:r w:rsidR="009E3BE4" w:rsidRPr="00E12B0D">
        <w:rPr>
          <w:rFonts w:ascii="Times New Roman" w:eastAsia="Times New Roman" w:hAnsi="Times New Roman" w:cs="B Nazanin" w:hint="cs"/>
          <w:sz w:val="24"/>
          <w:szCs w:val="24"/>
          <w:rtl/>
        </w:rPr>
        <w:t>دوره پنجم. شماره دوم. 95-77</w:t>
      </w:r>
      <w:r w:rsidR="009E3BE4" w:rsidRPr="00E12B0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D4756A" w:rsidRPr="00E12B0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:rsidR="00DF3889" w:rsidRPr="000F62CE" w:rsidRDefault="000F7EE8" w:rsidP="000F62CE">
      <w:pPr>
        <w:spacing w:after="0" w:line="240" w:lineRule="auto"/>
        <w:jc w:val="right"/>
        <w:rPr>
          <w:rFonts w:ascii="Times New Roman" w:eastAsia="Times New Roman" w:hAnsi="Times New Roman" w:cs="B Nazanin"/>
          <w:sz w:val="24"/>
          <w:szCs w:val="24"/>
        </w:rPr>
      </w:pPr>
      <w:r w:rsidRPr="000F7EE8">
        <w:rPr>
          <w:rFonts w:cs="B Nazanin" w:hint="cs"/>
          <w:b/>
          <w:bCs/>
          <w:sz w:val="28"/>
          <w:szCs w:val="28"/>
          <w:rtl/>
          <w:lang w:bidi="fa-IR"/>
        </w:rPr>
        <w:t xml:space="preserve">سخنرانی </w:t>
      </w:r>
      <w:r w:rsidRPr="000F7EE8">
        <w:rPr>
          <w:rFonts w:eastAsia="Times New Roman" w:cs="B Nazanin" w:hint="cs"/>
          <w:b/>
          <w:bCs/>
          <w:sz w:val="28"/>
          <w:szCs w:val="28"/>
          <w:rtl/>
          <w:lang w:bidi="fa-IR"/>
        </w:rPr>
        <w:t>را برای ارائه مقاله ترجیح میدم</w:t>
      </w:r>
    </w:p>
    <w:sectPr w:rsidR="00DF3889" w:rsidRPr="000F62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C9C" w:rsidRDefault="00DB3C9C" w:rsidP="00D4756A">
      <w:pPr>
        <w:spacing w:after="0" w:line="240" w:lineRule="auto"/>
      </w:pPr>
      <w:r>
        <w:separator/>
      </w:r>
    </w:p>
  </w:endnote>
  <w:endnote w:type="continuationSeparator" w:id="0">
    <w:p w:rsidR="00DB3C9C" w:rsidRDefault="00DB3C9C" w:rsidP="00D47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C9C" w:rsidRDefault="00DB3C9C" w:rsidP="00D4756A">
      <w:pPr>
        <w:spacing w:after="0" w:line="240" w:lineRule="auto"/>
      </w:pPr>
      <w:r>
        <w:separator/>
      </w:r>
    </w:p>
  </w:footnote>
  <w:footnote w:type="continuationSeparator" w:id="0">
    <w:p w:rsidR="00DB3C9C" w:rsidRDefault="00DB3C9C" w:rsidP="00D475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766"/>
    <w:rsid w:val="00034208"/>
    <w:rsid w:val="000F62CE"/>
    <w:rsid w:val="000F7EE8"/>
    <w:rsid w:val="003F5AA0"/>
    <w:rsid w:val="00416E17"/>
    <w:rsid w:val="0048764E"/>
    <w:rsid w:val="00525766"/>
    <w:rsid w:val="005A1A06"/>
    <w:rsid w:val="005D0CA5"/>
    <w:rsid w:val="008635F4"/>
    <w:rsid w:val="0089168A"/>
    <w:rsid w:val="008C077B"/>
    <w:rsid w:val="009A0F10"/>
    <w:rsid w:val="009D1BFA"/>
    <w:rsid w:val="009E3BE4"/>
    <w:rsid w:val="00A07570"/>
    <w:rsid w:val="00A1694F"/>
    <w:rsid w:val="00AA55EB"/>
    <w:rsid w:val="00D36A5D"/>
    <w:rsid w:val="00D4756A"/>
    <w:rsid w:val="00D947D0"/>
    <w:rsid w:val="00DB3C9C"/>
    <w:rsid w:val="00DF3889"/>
    <w:rsid w:val="00E12B0D"/>
    <w:rsid w:val="00F3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4D261D-596C-4E8D-8099-8FAD23C92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4756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756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75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1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8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7948D-F39B-44CE-813F-AC68C458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ali asgari</cp:lastModifiedBy>
  <cp:revision>10</cp:revision>
  <dcterms:created xsi:type="dcterms:W3CDTF">2016-12-08T17:36:00Z</dcterms:created>
  <dcterms:modified xsi:type="dcterms:W3CDTF">2016-12-09T18:34:00Z</dcterms:modified>
</cp:coreProperties>
</file>